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35" w:rsidRPr="00AE0E35" w:rsidRDefault="00AE0E35" w:rsidP="00AE0E35">
      <w:pPr>
        <w:tabs>
          <w:tab w:val="left" w:pos="0"/>
        </w:tabs>
        <w:ind w:firstLine="1560"/>
        <w:rPr>
          <w:rFonts w:ascii="Times New Roman" w:hAnsi="Times New Roman" w:cs="Times New Roman"/>
          <w:b/>
          <w:sz w:val="24"/>
          <w:szCs w:val="24"/>
        </w:rPr>
      </w:pPr>
      <w:r w:rsidRPr="00AE0E35"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-17145</wp:posOffset>
            </wp:positionV>
            <wp:extent cx="809625" cy="9810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6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0E35" w:rsidRPr="00AE0E35" w:rsidRDefault="00AE0E35" w:rsidP="00AE0E35">
      <w:pPr>
        <w:tabs>
          <w:tab w:val="left" w:pos="0"/>
        </w:tabs>
        <w:spacing w:after="0"/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E35">
        <w:rPr>
          <w:rFonts w:ascii="Times New Roman" w:hAnsi="Times New Roman" w:cs="Times New Roman"/>
          <w:b/>
          <w:sz w:val="24"/>
          <w:szCs w:val="24"/>
        </w:rPr>
        <w:t xml:space="preserve">МИНИСТЕРСТВО </w:t>
      </w:r>
      <w:r w:rsidR="00BF2FF5" w:rsidRPr="00AE0E35">
        <w:rPr>
          <w:rFonts w:ascii="Times New Roman" w:hAnsi="Times New Roman" w:cs="Times New Roman"/>
          <w:b/>
          <w:sz w:val="24"/>
          <w:szCs w:val="24"/>
        </w:rPr>
        <w:t>ОБРАЗОВАНИЯ МО</w:t>
      </w:r>
    </w:p>
    <w:p w:rsidR="00AE0E35" w:rsidRPr="00AE0E35" w:rsidRDefault="00AE0E35" w:rsidP="00AE0E35">
      <w:pPr>
        <w:tabs>
          <w:tab w:val="left" w:pos="540"/>
        </w:tabs>
        <w:spacing w:after="0"/>
        <w:ind w:left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E35">
        <w:rPr>
          <w:rFonts w:ascii="Times New Roman" w:hAnsi="Times New Roman" w:cs="Times New Roman"/>
          <w:b/>
          <w:sz w:val="24"/>
          <w:szCs w:val="24"/>
        </w:rPr>
        <w:t xml:space="preserve">Негосударственное   образовательное частное учреждение </w:t>
      </w:r>
    </w:p>
    <w:p w:rsidR="00AE0E35" w:rsidRPr="00AE0E35" w:rsidRDefault="00AE0E35" w:rsidP="00AE0E35">
      <w:pPr>
        <w:tabs>
          <w:tab w:val="left" w:pos="540"/>
        </w:tabs>
        <w:spacing w:after="0"/>
        <w:ind w:left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E35">
        <w:rPr>
          <w:rFonts w:ascii="Times New Roman" w:hAnsi="Times New Roman" w:cs="Times New Roman"/>
          <w:b/>
          <w:sz w:val="24"/>
          <w:szCs w:val="24"/>
        </w:rPr>
        <w:t>профессионального образования</w:t>
      </w:r>
    </w:p>
    <w:p w:rsidR="00AE0E35" w:rsidRPr="00AE0E35" w:rsidRDefault="00AE0E35" w:rsidP="00AE0E35">
      <w:pPr>
        <w:tabs>
          <w:tab w:val="left" w:pos="540"/>
        </w:tabs>
        <w:spacing w:after="0"/>
        <w:ind w:left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E35">
        <w:rPr>
          <w:rFonts w:ascii="Times New Roman" w:hAnsi="Times New Roman" w:cs="Times New Roman"/>
          <w:b/>
          <w:sz w:val="24"/>
          <w:szCs w:val="24"/>
        </w:rPr>
        <w:t>«</w:t>
      </w:r>
      <w:r w:rsidR="00BF2FF5" w:rsidRPr="00AE0E35">
        <w:rPr>
          <w:rFonts w:ascii="Times New Roman" w:hAnsi="Times New Roman" w:cs="Times New Roman"/>
          <w:b/>
          <w:sz w:val="24"/>
          <w:szCs w:val="24"/>
        </w:rPr>
        <w:t>ПОДОЛЬСКИЙ КОЛЛЕДЖ «</w:t>
      </w:r>
      <w:r w:rsidRPr="00AE0E35">
        <w:rPr>
          <w:rFonts w:ascii="Times New Roman" w:hAnsi="Times New Roman" w:cs="Times New Roman"/>
          <w:b/>
          <w:sz w:val="24"/>
          <w:szCs w:val="24"/>
        </w:rPr>
        <w:t>ПАРУС»</w:t>
      </w:r>
    </w:p>
    <w:p w:rsidR="00AE0E35" w:rsidRPr="00AE0E35" w:rsidRDefault="009D7004" w:rsidP="00AE0E35">
      <w:pPr>
        <w:tabs>
          <w:tab w:val="left" w:pos="6804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-824230</wp:posOffset>
                </wp:positionH>
                <wp:positionV relativeFrom="paragraph">
                  <wp:posOffset>135254</wp:posOffset>
                </wp:positionV>
                <wp:extent cx="7099300" cy="0"/>
                <wp:effectExtent l="0" t="19050" r="44450" b="3810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8BC70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4.9pt,10.65pt" to="494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" strokeweight="4.5pt">
                <v:stroke linestyle="thickThin"/>
              </v:line>
            </w:pict>
          </mc:Fallback>
        </mc:AlternateContent>
      </w:r>
    </w:p>
    <w:p w:rsidR="00AE0E35" w:rsidRPr="00AE0E35" w:rsidRDefault="00AE0E35" w:rsidP="00AE0E35">
      <w:pPr>
        <w:tabs>
          <w:tab w:val="left" w:pos="6804"/>
        </w:tabs>
        <w:spacing w:after="0"/>
        <w:ind w:right="-1" w:hanging="709"/>
        <w:rPr>
          <w:rFonts w:ascii="Times New Roman" w:hAnsi="Times New Roman" w:cs="Times New Roman"/>
          <w:sz w:val="24"/>
          <w:szCs w:val="24"/>
        </w:rPr>
      </w:pPr>
      <w:r w:rsidRPr="00AE0E35">
        <w:rPr>
          <w:rFonts w:ascii="Times New Roman" w:hAnsi="Times New Roman" w:cs="Times New Roman"/>
          <w:sz w:val="24"/>
          <w:szCs w:val="24"/>
        </w:rPr>
        <w:t>14210</w:t>
      </w:r>
      <w:r w:rsidR="0056635F">
        <w:rPr>
          <w:rFonts w:ascii="Times New Roman" w:hAnsi="Times New Roman" w:cs="Times New Roman"/>
          <w:sz w:val="24"/>
          <w:szCs w:val="24"/>
        </w:rPr>
        <w:t>0</w:t>
      </w:r>
      <w:r w:rsidRPr="00AE0E35">
        <w:rPr>
          <w:rFonts w:ascii="Times New Roman" w:hAnsi="Times New Roman" w:cs="Times New Roman"/>
          <w:sz w:val="24"/>
          <w:szCs w:val="24"/>
        </w:rPr>
        <w:t>, г.</w:t>
      </w:r>
      <w:r w:rsidR="0056635F">
        <w:rPr>
          <w:rFonts w:ascii="Times New Roman" w:hAnsi="Times New Roman" w:cs="Times New Roman"/>
          <w:sz w:val="24"/>
          <w:szCs w:val="24"/>
        </w:rPr>
        <w:t xml:space="preserve"> Подольск</w:t>
      </w:r>
      <w:r w:rsidRPr="00AE0E35">
        <w:rPr>
          <w:rFonts w:ascii="Times New Roman" w:hAnsi="Times New Roman" w:cs="Times New Roman"/>
          <w:sz w:val="24"/>
          <w:szCs w:val="24"/>
        </w:rPr>
        <w:t>, Моск</w:t>
      </w:r>
      <w:r w:rsidR="0056635F">
        <w:rPr>
          <w:rFonts w:ascii="Times New Roman" w:hAnsi="Times New Roman" w:cs="Times New Roman"/>
          <w:sz w:val="24"/>
          <w:szCs w:val="24"/>
        </w:rPr>
        <w:t>овская область, ул. Февральская, д.</w:t>
      </w:r>
      <w:r w:rsidR="00BF2FF5">
        <w:rPr>
          <w:rFonts w:ascii="Times New Roman" w:hAnsi="Times New Roman" w:cs="Times New Roman"/>
          <w:sz w:val="24"/>
          <w:szCs w:val="24"/>
        </w:rPr>
        <w:t>65, тел.</w:t>
      </w:r>
      <w:r w:rsidR="0056635F">
        <w:rPr>
          <w:rFonts w:ascii="Times New Roman" w:hAnsi="Times New Roman" w:cs="Times New Roman"/>
          <w:sz w:val="24"/>
          <w:szCs w:val="24"/>
        </w:rPr>
        <w:t xml:space="preserve"> 8 (4967) 69-95-88</w:t>
      </w:r>
      <w:r w:rsidR="00BF2FF5">
        <w:rPr>
          <w:rFonts w:ascii="Times New Roman" w:hAnsi="Times New Roman" w:cs="Times New Roman"/>
          <w:sz w:val="24"/>
          <w:szCs w:val="24"/>
        </w:rPr>
        <w:t xml:space="preserve"> </w:t>
      </w:r>
      <w:r w:rsidRPr="00AE0E35">
        <w:rPr>
          <w:rFonts w:ascii="Times New Roman" w:hAnsi="Times New Roman" w:cs="Times New Roman"/>
          <w:sz w:val="24"/>
          <w:szCs w:val="24"/>
        </w:rPr>
        <w:t>доб.231</w:t>
      </w:r>
    </w:p>
    <w:p w:rsidR="00AE0E35" w:rsidRPr="00AE0E35" w:rsidRDefault="00AE0E35" w:rsidP="00AE0E35">
      <w:pPr>
        <w:rPr>
          <w:rFonts w:ascii="Times New Roman" w:hAnsi="Times New Roman" w:cs="Times New Roman"/>
          <w:sz w:val="24"/>
          <w:szCs w:val="24"/>
        </w:rPr>
      </w:pPr>
    </w:p>
    <w:p w:rsidR="00AE0E35" w:rsidRPr="00AE0E35" w:rsidRDefault="00AE0E35" w:rsidP="00AE0E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7C6" w:rsidRDefault="007657C6" w:rsidP="007657C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Примерная т</w:t>
      </w:r>
      <w:r w:rsidRPr="006566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ематика выпускных квалификационных работ </w:t>
      </w:r>
    </w:p>
    <w:p w:rsidR="007657C6" w:rsidRDefault="007657C6" w:rsidP="007657C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 специальности </w:t>
      </w:r>
      <w:bookmarkStart w:id="0" w:name="_GoBack"/>
      <w:bookmarkEnd w:id="0"/>
    </w:p>
    <w:p w:rsidR="007657C6" w:rsidRPr="006566EC" w:rsidRDefault="007657C6" w:rsidP="007657C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38.02.01 Экономика и бухгалтерский учет (по отраслям)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1. Учетная политика организации, принципы формирования, раскрытия и оценка ее эффективности.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2. Бухгалтерский учёт и анализ формирования и использования оборотных активов.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 xml:space="preserve">3. Учет и анализ вложений во </w:t>
      </w:r>
      <w:proofErr w:type="spellStart"/>
      <w:r w:rsidRPr="006566EC">
        <w:rPr>
          <w:rFonts w:ascii="Times New Roman" w:eastAsia="Times New Roman" w:hAnsi="Times New Roman" w:cs="Times New Roman"/>
          <w:sz w:val="28"/>
          <w:szCs w:val="28"/>
        </w:rPr>
        <w:t>внеоборотные</w:t>
      </w:r>
      <w:proofErr w:type="spellEnd"/>
      <w:r w:rsidRPr="006566EC">
        <w:rPr>
          <w:rFonts w:ascii="Times New Roman" w:eastAsia="Times New Roman" w:hAnsi="Times New Roman" w:cs="Times New Roman"/>
          <w:sz w:val="28"/>
          <w:szCs w:val="28"/>
        </w:rPr>
        <w:t xml:space="preserve"> активы.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4. Учет и анализ движения денежных средств, оценка платежеспособности организации.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5. Учет и аудит денежных средств и их использование в организации.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6. Учет операций на расчетном, валютном и специальных счетах банка.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7. Бухгалтерский учет движения материальных ресурсов и анализ их использования в организации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8. Бухгалтерский учет материально-производственных запасов и раскрытие информации в бухгалтерской (финансовой) отчетности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9. Учет и аудит материально-производственных запасов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10. Учет процесса заготовления материально-производственных запасов и расчетов с поставщиками.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11. Организация ведения синтетического и аналитического учета материально-производственных запасов в организации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12. Порядок проведения инвентаризации материально-производственных запасов и отражение результатов в учете.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13. Учет затрат на производство и формирование себестоимости продукции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14. Бухгалтерский учет и анализ готовой продукции, ее реализации (на примере предприятия).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15. Учет выпуска и продажи продукции (работ, услуг)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16. Учет продаж и анализ реализации продукции, товаров, работ и услуг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17. Значение учета и анализа качества продукции в повышении эффективности производства.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lastRenderedPageBreak/>
        <w:t>18. Бухгалтерский учет и налогообложение операций по реализации товаров (работ, услуг).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19. Организация бухгалтерского и налогового учета доходов от реализации товаров (работ, услуг).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20. Бухгалтерский учет и налогообложение операций по реализации товаров (работ, услуг).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21. Учет прочих расходов, связанных с производством и реализацией продукции, товаров, (работ, услуг).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22. Бухгалтерский учет вспомогательных и обслуживающих производств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23. Особенности инвентаризации и оценки оборотных активов организации.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 xml:space="preserve">24. Особенности инвентаризации и оценки </w:t>
      </w:r>
      <w:proofErr w:type="spellStart"/>
      <w:r w:rsidRPr="006566EC">
        <w:rPr>
          <w:rFonts w:ascii="Times New Roman" w:eastAsia="Times New Roman" w:hAnsi="Times New Roman" w:cs="Times New Roman"/>
          <w:sz w:val="28"/>
          <w:szCs w:val="28"/>
        </w:rPr>
        <w:t>внеоборотных</w:t>
      </w:r>
      <w:proofErr w:type="spellEnd"/>
      <w:r w:rsidRPr="006566EC">
        <w:rPr>
          <w:rFonts w:ascii="Times New Roman" w:eastAsia="Times New Roman" w:hAnsi="Times New Roman" w:cs="Times New Roman"/>
          <w:sz w:val="28"/>
          <w:szCs w:val="28"/>
        </w:rPr>
        <w:t xml:space="preserve"> активов организации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25. Бухгалтерский учет прочих доходов и расходов организации.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26. Бухгалтерский и налоговый учет доходов организации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27. Бухгалтерский учет и налогообложение имущества организации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28. Учет и аудит основных средств организации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29. Амортизация основных средств: бухгалтерский и налоговый учёт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30. Бухгалтерский учет наличия и движения основных средств в организациях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31. Бухгалтерский учет расходов на восстановление основных средств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32. Порядок проведения инвентаризации основных средств и отражение ее результатов в учете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33. Организация бухгалтерского учета нематериальных активов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34. Особенности бухгалтерского учета лизинговых операций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35. Бухгалтерский учет собственного капитала организации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36. Налоговый учет расходов, связанных с организацией и оплатой труда работников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37. Учет и анализ расчетов с персоналом по оплате труда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38. Организация труда и учета расчетов с персоналом по оплате труда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39. Бухгалтерский учет и аудит расчетов с персоналом по оплате труда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40. Бухгалтерский учет расчетов с персоналом по оплате труда и анализ использования трудовых ресурсов.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41. Бухгалтерский учет и налогообложение доходов физических лиц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42. Бухгалтерский учет и анализ расчетов с поставщиками и подрядчиками.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43. Учет и аудит расчетов с поставщиками и подрядчиками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44. Учет и аудит расчетов с покупателями и заказчиками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45. Бухгалтерский учёт и анализ расчетов с покупателями и заказчиками.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Документальное оформление и учет денежных средств в кассе.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Учет кассовых операций и денежных документов.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Организация учета готовой продукции и её реализации.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.Анализ состояния и эффективности использования уставного капитала.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6EC"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.Аудит расчетов по оплате труда.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. Учет производственных запасов.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.Учет расчетных отношений с поставщиками и подрядчиками.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.Организация учета расчетов по налогам и сборам.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.Налоговая отчетность и налоговый контроль.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.Учет расчетов по социальному страхованию и обеспечению.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.Планирование и организация оплаты труда.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.Бухгалтерский учет материально-производственных запасов.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.Аудит расчетов по оплате труда.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.Бухгалтерский учет основных средств.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 xml:space="preserve">.Учет расчетов с персоналом по оплате труда. 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.Учет собственного и заемного капитала и резервов.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.Учет выпуска готовой продукции и её реализации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.Учет денежных средств на счетах в банке.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.Оценка финансовой устойчивости предприятия.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.Организация учета и аудита основных средств.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66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.Организация учета расчетов с подотчетными лицами, персоналом по прочим операциям.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.Организация учета расчетов и удержаний из заработной платы.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.Организация бухгалтерского учета и аудита материально-производственных запасов.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.Учет затрат на производство и калькулирование себестоимости продукции, работ и услуг.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.Учет и аудит формирования финансовых результатов.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.Анализ ликвидности имущества и прогноз вероятности банкротства предприятия.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.Аудит учета нематериальных активов.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.Аудит учета основных средств предприятия.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74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.Порядок формирования финансового результата в бухгалтерском учете.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 xml:space="preserve">.Учет труда и его оплаты. 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76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 xml:space="preserve">.Учет затрат на производство и исчисление себестоимости продукции птицеводства. 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.Учет продукции животноводства.</w:t>
      </w:r>
    </w:p>
    <w:p w:rsidR="007657C6" w:rsidRPr="006566EC" w:rsidRDefault="007657C6" w:rsidP="007657C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78</w:t>
      </w:r>
      <w:r w:rsidRPr="006566EC">
        <w:rPr>
          <w:rFonts w:ascii="Times New Roman" w:eastAsia="Times New Roman" w:hAnsi="Times New Roman" w:cs="Times New Roman"/>
          <w:sz w:val="28"/>
          <w:szCs w:val="28"/>
        </w:rPr>
        <w:t>.Учет основных средств и их амортизации.</w:t>
      </w:r>
    </w:p>
    <w:p w:rsidR="007657C6" w:rsidRPr="006566EC" w:rsidRDefault="007657C6" w:rsidP="007657C6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1628A" w:rsidRPr="0061628A" w:rsidRDefault="0061628A" w:rsidP="007657C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628A" w:rsidRPr="0061628A" w:rsidSect="00AE0E35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E55A5"/>
    <w:multiLevelType w:val="hybridMultilevel"/>
    <w:tmpl w:val="A8E8416A"/>
    <w:lvl w:ilvl="0" w:tplc="99B66996">
      <w:start w:val="65535"/>
      <w:numFmt w:val="bullet"/>
      <w:lvlText w:val="-"/>
      <w:lvlJc w:val="left"/>
      <w:pPr>
        <w:ind w:left="12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D7D0224"/>
    <w:multiLevelType w:val="hybridMultilevel"/>
    <w:tmpl w:val="371A2C5E"/>
    <w:lvl w:ilvl="0" w:tplc="F06E74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D8675A8"/>
    <w:multiLevelType w:val="hybridMultilevel"/>
    <w:tmpl w:val="2ED64674"/>
    <w:lvl w:ilvl="0" w:tplc="5A225C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32B5D"/>
    <w:multiLevelType w:val="hybridMultilevel"/>
    <w:tmpl w:val="621671C0"/>
    <w:lvl w:ilvl="0" w:tplc="EB78DE0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79324126"/>
    <w:multiLevelType w:val="hybridMultilevel"/>
    <w:tmpl w:val="C46E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E5741"/>
    <w:multiLevelType w:val="hybridMultilevel"/>
    <w:tmpl w:val="5B6A5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35"/>
    <w:rsid w:val="000322F2"/>
    <w:rsid w:val="00143D36"/>
    <w:rsid w:val="001F47AF"/>
    <w:rsid w:val="002A3A84"/>
    <w:rsid w:val="0034490D"/>
    <w:rsid w:val="004410CB"/>
    <w:rsid w:val="00450EA5"/>
    <w:rsid w:val="004C421E"/>
    <w:rsid w:val="004C710F"/>
    <w:rsid w:val="0056635F"/>
    <w:rsid w:val="005E6C43"/>
    <w:rsid w:val="00600FEC"/>
    <w:rsid w:val="0061628A"/>
    <w:rsid w:val="0063472C"/>
    <w:rsid w:val="007657C6"/>
    <w:rsid w:val="00810D62"/>
    <w:rsid w:val="00813447"/>
    <w:rsid w:val="008C0F73"/>
    <w:rsid w:val="00950C22"/>
    <w:rsid w:val="009957B1"/>
    <w:rsid w:val="009D7004"/>
    <w:rsid w:val="00AE0E35"/>
    <w:rsid w:val="00BF2FF5"/>
    <w:rsid w:val="00E040FA"/>
    <w:rsid w:val="00E16241"/>
    <w:rsid w:val="00E3582E"/>
    <w:rsid w:val="00E85414"/>
    <w:rsid w:val="00EF1766"/>
    <w:rsid w:val="00F16CFD"/>
    <w:rsid w:val="00FB3176"/>
    <w:rsid w:val="00FB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88D9A-BAB2-4E8E-A148-A668D6C5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7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7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iek</Company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dpo3</dc:creator>
  <cp:keywords/>
  <dc:description/>
  <cp:lastModifiedBy>Comp</cp:lastModifiedBy>
  <cp:revision>2</cp:revision>
  <cp:lastPrinted>2020-04-09T08:58:00Z</cp:lastPrinted>
  <dcterms:created xsi:type="dcterms:W3CDTF">2020-10-13T07:18:00Z</dcterms:created>
  <dcterms:modified xsi:type="dcterms:W3CDTF">2020-10-13T07:18:00Z</dcterms:modified>
</cp:coreProperties>
</file>